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B9" w:rsidRPr="00A909B9" w:rsidRDefault="00A909B9" w:rsidP="00A9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Учебный центр </w:t>
      </w:r>
      <w:r w:rsidRPr="00A90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«Академия Образования «</w:t>
      </w:r>
      <w:proofErr w:type="spellStart"/>
      <w:r w:rsidRPr="00A90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Атон-Нск</w:t>
      </w:r>
      <w:proofErr w:type="spellEnd"/>
      <w:r w:rsidRPr="00A90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A909B9" w:rsidRPr="00A909B9" w:rsidRDefault="00A909B9" w:rsidP="00A90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09B9" w:rsidRPr="00A909B9" w:rsidRDefault="00A909B9" w:rsidP="00A909B9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УТВЕРЖДАЮ:</w:t>
      </w:r>
    </w:p>
    <w:p w:rsidR="00A909B9" w:rsidRPr="00A909B9" w:rsidRDefault="00A909B9" w:rsidP="00A909B9">
      <w:pPr>
        <w:spacing w:after="0" w:line="240" w:lineRule="auto"/>
        <w:ind w:left="708" w:firstLine="3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Генеральный директор </w:t>
      </w:r>
    </w:p>
    <w:p w:rsidR="00A909B9" w:rsidRPr="00A909B9" w:rsidRDefault="00A909B9" w:rsidP="00A909B9">
      <w:pPr>
        <w:spacing w:after="0" w:line="240" w:lineRule="auto"/>
        <w:ind w:left="708" w:firstLine="3144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ООО  </w:t>
      </w:r>
      <w:r w:rsidRPr="00A909B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Pr="00A909B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Атон-Нск</w:t>
      </w:r>
      <w:proofErr w:type="spellEnd"/>
      <w:r w:rsidRPr="00A909B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A909B9" w:rsidRPr="00A909B9" w:rsidRDefault="00A909B9" w:rsidP="00A9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9B9" w:rsidRPr="00A909B9" w:rsidRDefault="00A909B9" w:rsidP="00A909B9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__________________Забелин А.В.</w:t>
      </w:r>
    </w:p>
    <w:p w:rsidR="00A909B9" w:rsidRPr="00A909B9" w:rsidRDefault="00A909B9" w:rsidP="00A909B9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</w:t>
      </w:r>
      <w:r w:rsidR="002F3EB6" w:rsidRPr="002F3E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2F3E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__»___</w:t>
      </w:r>
      <w:r w:rsidR="002F3EB6" w:rsidRPr="002F3E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 w:rsidRPr="002F3E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2021 г. </w:t>
      </w:r>
    </w:p>
    <w:p w:rsidR="00A909B9" w:rsidRPr="00A909B9" w:rsidRDefault="002F3EB6" w:rsidP="00A909B9">
      <w:pPr>
        <w:tabs>
          <w:tab w:val="left" w:pos="1740"/>
        </w:tabs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909B9"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909B9"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909B9"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>__»_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A909B9" w:rsidRPr="00A909B9">
        <w:rPr>
          <w:rFonts w:ascii="Times New Roman" w:eastAsia="Times New Roman" w:hAnsi="Times New Roman" w:cs="Times New Roman"/>
          <w:sz w:val="24"/>
          <w:szCs w:val="24"/>
          <w:lang w:eastAsia="ru-RU"/>
        </w:rPr>
        <w:t>___2021 г.</w:t>
      </w:r>
    </w:p>
    <w:p w:rsidR="00A909B9" w:rsidRPr="00A909B9" w:rsidRDefault="00A909B9" w:rsidP="00A90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9B9" w:rsidRPr="00A909B9" w:rsidRDefault="00A909B9" w:rsidP="00A909B9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Согласовано:</w:t>
      </w:r>
    </w:p>
    <w:p w:rsidR="00A909B9" w:rsidRPr="00A909B9" w:rsidRDefault="00A909B9" w:rsidP="00A909B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протокол Педагогического</w:t>
      </w:r>
    </w:p>
    <w:p w:rsidR="00A909B9" w:rsidRPr="00A909B9" w:rsidRDefault="00A909B9" w:rsidP="00A909B9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совета от _</w:t>
      </w:r>
      <w:r w:rsidR="002F3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28.04.21 г.</w:t>
      </w:r>
      <w:r w:rsidRPr="00A909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_№</w:t>
      </w:r>
      <w:r w:rsidR="002F3E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</w:p>
    <w:p w:rsidR="00A909B9" w:rsidRPr="00A909B9" w:rsidRDefault="00A909B9" w:rsidP="00A9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909B9" w:rsidRPr="00A909B9" w:rsidRDefault="00A909B9" w:rsidP="00A909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A909B9" w:rsidRPr="00A909B9" w:rsidRDefault="00A909B9" w:rsidP="00A9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A909B9" w:rsidRPr="00A909B9" w:rsidRDefault="00A909B9" w:rsidP="00A9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 формах, периодичности и порядка промежуточной аттестации обучающихся (слушателей)</w:t>
      </w:r>
    </w:p>
    <w:p w:rsidR="00A909B9" w:rsidRPr="00A909B9" w:rsidRDefault="00A909B9" w:rsidP="00A909B9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909B9" w:rsidRPr="00A909B9" w:rsidRDefault="00A909B9" w:rsidP="00A909B9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A909B9" w:rsidRPr="00A909B9" w:rsidRDefault="00A909B9" w:rsidP="00A909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Общие положения.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1 июля 2013г. № 499 «Об утверждении Порядка организации и осуществления образовательной деятельности по дополнительным профессиональным программам», </w:t>
      </w:r>
      <w:r w:rsidRPr="00A9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просвещения РФ от 26 августа 2020 г. № 438 “Об утверждении Порядка организации и осуществления образовательной</w:t>
      </w:r>
      <w:proofErr w:type="gramEnd"/>
      <w:r w:rsidRPr="00A9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 по основным программам профессионального обучения”</w:t>
      </w: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периодичности и порядке проведения промежуточной аттестации обучающихся (далее - Положение) является локальным нормативным актом </w:t>
      </w:r>
      <w:r w:rsidRPr="00A909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Учебного центра </w:t>
      </w: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«Академия Образования «</w:t>
      </w:r>
      <w:proofErr w:type="spellStart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Атон-Нск</w:t>
      </w:r>
      <w:proofErr w:type="spellEnd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»  (далее – Учебный центр),  регулирующим периодичность, порядок, систему оценок и формы проведения промежуточной аттестации обучающихся (слушателей).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Текущий контроль успеваемости  обучающихся (слушателей) это проверка знаний, которая  проводится преподавателем в ходе осуществления образовательной деятельности в соответствии с образовательной программой.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Промежуточная аттестация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Промежуточная аттестация проводится по итогам освоения  программ дополнительного профессионального образования, профессионального обучения перед проведением итоговой аттестации.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Содержание, и порядок проведения промежуточной аттестации.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Целями проведения промежуточной аттестации является объективное установление фактического уровня освоения образовательной программы и достижения результатов освоения образовательной программы;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Промежуточная аттестация в Учебном центре по программам дополнительного профессионального образования и профессионального обучения проводится на основе принципа объективности.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Формой проведения промежуточной аттестации по программам дополнительного профессионального образования и профессионального обучения является – зачет, собеседование, тестирование.</w:t>
      </w:r>
      <w:r w:rsidRPr="00A909B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Для обучающихся (слушателей),  осваивающих программу по индивидуальному учебному плану,  в том числе ускоренному обучению, сроки и порядок проведения промежуточной аттестации определяются индивидуальным учебным планом, в том числе ускоренного обучения.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Неудовлетворительные результаты промежуточной аттестации по учебным предметам программы дополнительного профессионального образования и профессионального обучения или </w:t>
      </w:r>
      <w:proofErr w:type="gramStart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прохождение</w:t>
      </w:r>
      <w:proofErr w:type="gramEnd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Обучающиеся (слушатели) обязаны ликвидировать академическую задолженность.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Учебный  центр создает условия обучающимся (слушателям) для ликвидации академической задолженности и обеспечивает </w:t>
      </w:r>
      <w:proofErr w:type="gramStart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своевременностью ее ликвидации.</w:t>
      </w:r>
    </w:p>
    <w:p w:rsidR="00A909B9" w:rsidRPr="00A909B9" w:rsidRDefault="00A909B9" w:rsidP="00A909B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gramStart"/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(слушатели), имеющие академическую задолженность, вправе пройти промежуточную аттестацию по программам дополнительного профессионального образования и</w:t>
      </w:r>
      <w:r w:rsidRPr="00A909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профессионального обучения не более двух раз в сроки, определяемые приказом  директора Учебного центра, в указанный период не включаются время болезни обучающегося (слушателя), кроме того обучающиеся (слушатели) обязаны </w:t>
      </w:r>
      <w:r w:rsidRPr="00A909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ликвидировать академическую задолженность не позднее срока, указанного приказом директора</w:t>
      </w:r>
      <w:r w:rsidRPr="00A9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центра</w:t>
      </w:r>
      <w:r w:rsidRPr="00A909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A909B9" w:rsidRPr="00A909B9" w:rsidRDefault="00A909B9" w:rsidP="00A90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909B9" w:rsidRPr="00A909B9" w:rsidRDefault="00A909B9" w:rsidP="00A909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20735" w:rsidRDefault="00820735"/>
    <w:sectPr w:rsidR="00820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DA"/>
    <w:rsid w:val="002F3EB6"/>
    <w:rsid w:val="00820735"/>
    <w:rsid w:val="00A909B9"/>
    <w:rsid w:val="00E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>Krokoz™</Company>
  <LinksUpToDate>false</LinksUpToDate>
  <CharactersWithSpaces>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2022-04-21T10:08:00Z</dcterms:created>
  <dcterms:modified xsi:type="dcterms:W3CDTF">2022-04-25T02:42:00Z</dcterms:modified>
</cp:coreProperties>
</file>